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01" w:rsidRPr="00B13401" w:rsidRDefault="00B13401" w:rsidP="00B13401">
      <w:pPr>
        <w:ind w:right="-99"/>
        <w:jc w:val="center"/>
        <w:rPr>
          <w:sz w:val="18"/>
          <w:szCs w:val="18"/>
        </w:rPr>
      </w:pPr>
      <w:r w:rsidRPr="00B13401">
        <w:rPr>
          <w:rFonts w:eastAsia="Times New Roman"/>
          <w:b/>
          <w:bCs/>
          <w:sz w:val="18"/>
          <w:szCs w:val="18"/>
        </w:rPr>
        <w:t>Перечень услуг, предоставляемых кризисным центром для женщин и детей (для женщин)</w:t>
      </w:r>
    </w:p>
    <w:p w:rsidR="00B13401" w:rsidRPr="00B13401" w:rsidRDefault="00B13401" w:rsidP="00B13401">
      <w:pPr>
        <w:spacing w:line="211" w:lineRule="exact"/>
        <w:rPr>
          <w:sz w:val="18"/>
          <w:szCs w:val="18"/>
        </w:rPr>
      </w:pPr>
    </w:p>
    <w:tbl>
      <w:tblPr>
        <w:tblW w:w="108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6160"/>
        <w:gridCol w:w="1140"/>
        <w:gridCol w:w="820"/>
        <w:gridCol w:w="1940"/>
        <w:gridCol w:w="30"/>
      </w:tblGrid>
      <w:tr w:rsidR="00B13401" w:rsidRPr="00B13401" w:rsidTr="00B13401">
        <w:trPr>
          <w:trHeight w:val="366"/>
        </w:trPr>
        <w:tc>
          <w:tcPr>
            <w:tcW w:w="7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b/>
                <w:bCs/>
                <w:w w:val="97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13401">
              <w:rPr>
                <w:rFonts w:eastAsia="Times New Roman"/>
                <w:b/>
                <w:bCs/>
                <w:w w:val="97"/>
                <w:sz w:val="18"/>
                <w:szCs w:val="18"/>
              </w:rPr>
              <w:t>п</w:t>
            </w:r>
            <w:proofErr w:type="spellEnd"/>
            <w:proofErr w:type="gramEnd"/>
            <w:r w:rsidRPr="00B13401">
              <w:rPr>
                <w:rFonts w:eastAsia="Times New Roman"/>
                <w:b/>
                <w:bCs/>
                <w:w w:val="97"/>
                <w:sz w:val="18"/>
                <w:szCs w:val="18"/>
              </w:rPr>
              <w:t>/</w:t>
            </w:r>
            <w:proofErr w:type="spellStart"/>
            <w:r w:rsidRPr="00B13401">
              <w:rPr>
                <w:rFonts w:eastAsia="Times New Roman"/>
                <w:b/>
                <w:bCs/>
                <w:w w:val="97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b/>
                <w:bCs/>
                <w:w w:val="97"/>
                <w:sz w:val="18"/>
                <w:szCs w:val="18"/>
              </w:rPr>
              <w:t>Наименование услуги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b/>
                <w:bCs/>
                <w:w w:val="97"/>
                <w:sz w:val="18"/>
                <w:szCs w:val="18"/>
              </w:rPr>
              <w:t>Единица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b/>
                <w:bCs/>
                <w:w w:val="97"/>
                <w:sz w:val="18"/>
                <w:szCs w:val="18"/>
              </w:rPr>
              <w:t>Количеств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b/>
                <w:bCs/>
                <w:w w:val="97"/>
                <w:sz w:val="18"/>
                <w:szCs w:val="18"/>
              </w:rPr>
              <w:t>Периодичность</w:t>
            </w: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99"/>
        </w:trPr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vMerge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b/>
                <w:bCs/>
                <w:w w:val="96"/>
                <w:sz w:val="18"/>
                <w:szCs w:val="18"/>
              </w:rPr>
              <w:t>измерения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proofErr w:type="gramStart"/>
            <w:r w:rsidRPr="00B13401">
              <w:rPr>
                <w:rFonts w:eastAsia="Times New Roman"/>
                <w:b/>
                <w:bCs/>
                <w:w w:val="97"/>
                <w:sz w:val="18"/>
                <w:szCs w:val="18"/>
              </w:rPr>
              <w:t>о</w:t>
            </w:r>
            <w:proofErr w:type="gramEnd"/>
            <w:r w:rsidRPr="00B13401">
              <w:rPr>
                <w:rFonts w:eastAsia="Times New Roman"/>
                <w:b/>
                <w:bCs/>
                <w:w w:val="97"/>
                <w:sz w:val="18"/>
                <w:szCs w:val="18"/>
              </w:rPr>
              <w:t xml:space="preserve"> услуг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b/>
                <w:bCs/>
                <w:w w:val="97"/>
                <w:sz w:val="18"/>
                <w:szCs w:val="18"/>
              </w:rPr>
              <w:t>предоставления услуг</w:t>
            </w: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9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17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302"/>
        </w:trPr>
        <w:tc>
          <w:tcPr>
            <w:tcW w:w="7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13401" w:rsidRPr="00B13401" w:rsidRDefault="00B13401" w:rsidP="00E05B66">
            <w:pPr>
              <w:ind w:left="2000"/>
              <w:rPr>
                <w:sz w:val="18"/>
                <w:szCs w:val="18"/>
              </w:rPr>
            </w:pPr>
            <w:r w:rsidRPr="00B13401">
              <w:rPr>
                <w:rFonts w:eastAsia="Times New Roman"/>
                <w:b/>
                <w:bCs/>
                <w:sz w:val="18"/>
                <w:szCs w:val="18"/>
              </w:rPr>
              <w:t>1. Социально-бытовые услуги</w:t>
            </w:r>
          </w:p>
        </w:tc>
        <w:tc>
          <w:tcPr>
            <w:tcW w:w="114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205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 xml:space="preserve">предоставление площади жилых помещений согласно нормативам, утвержденным Администрацией </w:t>
            </w:r>
            <w:proofErr w:type="gramStart"/>
            <w:r w:rsidRPr="00B13401">
              <w:rPr>
                <w:rFonts w:eastAsia="Times New Roman"/>
                <w:sz w:val="18"/>
                <w:szCs w:val="18"/>
              </w:rPr>
              <w:t>Приморского</w:t>
            </w:r>
            <w:proofErr w:type="gramEnd"/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15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w w:val="93"/>
                <w:sz w:val="18"/>
                <w:szCs w:val="18"/>
              </w:rPr>
              <w:t>1.1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края, помещений для организации реабилитационных и лечебных мероприятий, лечебно-трудовой и учебной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услуга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календарный день</w:t>
            </w: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15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деятельности, культурно-бытового обслуживания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7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210"/>
        </w:trPr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w w:val="93"/>
                <w:sz w:val="18"/>
                <w:szCs w:val="18"/>
              </w:rPr>
              <w:t>1.2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обеспечение мягким инвентарем (одеждой, обувью, нательным бельем и постельными принадлежностями) согласно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услуга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календарный день</w:t>
            </w: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79"/>
        </w:trPr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нормативам, утвержденным Администрацией Приморского края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7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vMerge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7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186"/>
        </w:trPr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w w:val="93"/>
                <w:sz w:val="18"/>
                <w:szCs w:val="18"/>
              </w:rPr>
              <w:t>1.3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обеспечение сохранности личных вещей и ценностей, сданных на хранение администрации организации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услуга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календарный день</w:t>
            </w: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77"/>
        </w:trPr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социального обслуживания;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79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vMerge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5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16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w w:val="93"/>
                <w:sz w:val="18"/>
                <w:szCs w:val="18"/>
              </w:rPr>
              <w:t>1.4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предоставление в пользование мебели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услуга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календарный день</w:t>
            </w: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3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239"/>
        </w:trPr>
        <w:tc>
          <w:tcPr>
            <w:tcW w:w="74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b/>
                <w:bCs/>
                <w:w w:val="97"/>
                <w:sz w:val="18"/>
                <w:szCs w:val="18"/>
              </w:rPr>
              <w:t>2. Социально-медицинские услуги</w:t>
            </w:r>
          </w:p>
        </w:tc>
        <w:tc>
          <w:tcPr>
            <w:tcW w:w="114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205"/>
        </w:trPr>
        <w:tc>
          <w:tcPr>
            <w:tcW w:w="7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w w:val="93"/>
                <w:sz w:val="18"/>
                <w:szCs w:val="18"/>
              </w:rPr>
              <w:t>2.1</w:t>
            </w:r>
          </w:p>
        </w:tc>
        <w:tc>
          <w:tcPr>
            <w:tcW w:w="6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 xml:space="preserve">содействие в обеспечении по медицинским показаниям лекарственными препаратами и изделиями </w:t>
            </w:r>
            <w:proofErr w:type="gramStart"/>
            <w:r w:rsidRPr="00B13401">
              <w:rPr>
                <w:rFonts w:eastAsia="Times New Roman"/>
                <w:sz w:val="18"/>
                <w:szCs w:val="18"/>
              </w:rPr>
              <w:t>медицинского</w:t>
            </w:r>
            <w:proofErr w:type="gramEnd"/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услуга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по необходимости</w:t>
            </w: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79"/>
        </w:trPr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назначения, в том числе за счет средств получателя социальных услуг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7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vMerge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7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284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w w:val="93"/>
                <w:sz w:val="18"/>
                <w:szCs w:val="18"/>
              </w:rPr>
              <w:t>2.2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проведение или оказание содействия в проведении оздоровительных мероприятий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услуга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календарный день</w:t>
            </w: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14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206"/>
        </w:trPr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w w:val="93"/>
                <w:sz w:val="18"/>
                <w:szCs w:val="18"/>
              </w:rPr>
              <w:t>2.3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 xml:space="preserve">Проведение в организации, осуществляющей стационарное социальное обслуживание, </w:t>
            </w:r>
            <w:proofErr w:type="gramStart"/>
            <w:r w:rsidRPr="00B13401">
              <w:rPr>
                <w:rFonts w:eastAsia="Times New Roman"/>
                <w:sz w:val="18"/>
                <w:szCs w:val="18"/>
              </w:rPr>
              <w:t>первичного</w:t>
            </w:r>
            <w:proofErr w:type="gramEnd"/>
            <w:r w:rsidRPr="00B13401">
              <w:rPr>
                <w:rFonts w:eastAsia="Times New Roman"/>
                <w:sz w:val="18"/>
                <w:szCs w:val="18"/>
              </w:rPr>
              <w:t xml:space="preserve"> медицинского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услуга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однократно при поселении</w:t>
            </w: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79"/>
        </w:trPr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осмотра и первичной санитарной обработки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7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vMerge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7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27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b/>
                <w:bCs/>
                <w:w w:val="97"/>
                <w:sz w:val="18"/>
                <w:szCs w:val="18"/>
              </w:rPr>
              <w:t>3. Социально-психологические услуги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10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25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w w:val="93"/>
                <w:sz w:val="18"/>
                <w:szCs w:val="18"/>
              </w:rPr>
              <w:t>3.1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услуга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по необходимости</w:t>
            </w: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12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136"/>
        </w:trPr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w w:val="93"/>
                <w:sz w:val="18"/>
                <w:szCs w:val="18"/>
              </w:rPr>
              <w:t>3.2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spacing w:line="136" w:lineRule="exact"/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социально-психологический патронаж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услуга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по необходимости</w:t>
            </w: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43"/>
        </w:trPr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4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227"/>
        </w:trPr>
        <w:tc>
          <w:tcPr>
            <w:tcW w:w="7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b/>
                <w:bCs/>
                <w:w w:val="97"/>
                <w:sz w:val="18"/>
                <w:szCs w:val="18"/>
              </w:rPr>
              <w:t>4. Социально-педагогические услуги</w:t>
            </w:r>
          </w:p>
        </w:tc>
        <w:tc>
          <w:tcPr>
            <w:tcW w:w="11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136"/>
        </w:trPr>
        <w:tc>
          <w:tcPr>
            <w:tcW w:w="7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w w:val="93"/>
                <w:sz w:val="18"/>
                <w:szCs w:val="18"/>
              </w:rPr>
              <w:t>4.1</w:t>
            </w:r>
          </w:p>
        </w:tc>
        <w:tc>
          <w:tcPr>
            <w:tcW w:w="6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spacing w:line="136" w:lineRule="exact"/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услуга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по необходимости</w:t>
            </w: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43"/>
        </w:trPr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4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227"/>
        </w:trPr>
        <w:tc>
          <w:tcPr>
            <w:tcW w:w="7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b/>
                <w:bCs/>
                <w:w w:val="98"/>
                <w:sz w:val="18"/>
                <w:szCs w:val="18"/>
              </w:rPr>
              <w:t>5. Социально-трудовые услуги</w:t>
            </w:r>
          </w:p>
        </w:tc>
        <w:tc>
          <w:tcPr>
            <w:tcW w:w="114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136"/>
        </w:trPr>
        <w:tc>
          <w:tcPr>
            <w:tcW w:w="7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w w:val="93"/>
                <w:sz w:val="18"/>
                <w:szCs w:val="18"/>
              </w:rPr>
              <w:t>5.1</w:t>
            </w:r>
          </w:p>
        </w:tc>
        <w:tc>
          <w:tcPr>
            <w:tcW w:w="6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spacing w:line="136" w:lineRule="exact"/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Оказание помощи в трудоустройстве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ind w:left="400"/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услуга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по необходимости</w:t>
            </w: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43"/>
        </w:trPr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4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227"/>
        </w:trPr>
        <w:tc>
          <w:tcPr>
            <w:tcW w:w="7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b/>
                <w:bCs/>
                <w:w w:val="99"/>
                <w:sz w:val="18"/>
                <w:szCs w:val="18"/>
              </w:rPr>
              <w:t>6. Социально-правовые услуги</w:t>
            </w:r>
          </w:p>
        </w:tc>
        <w:tc>
          <w:tcPr>
            <w:tcW w:w="114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136"/>
        </w:trPr>
        <w:tc>
          <w:tcPr>
            <w:tcW w:w="7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w w:val="93"/>
                <w:sz w:val="18"/>
                <w:szCs w:val="18"/>
              </w:rPr>
              <w:t>6.1</w:t>
            </w:r>
          </w:p>
        </w:tc>
        <w:tc>
          <w:tcPr>
            <w:tcW w:w="6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spacing w:line="136" w:lineRule="exact"/>
              <w:ind w:left="40"/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услуга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по необходимости</w:t>
            </w: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72"/>
        </w:trPr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7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179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w w:val="93"/>
                <w:sz w:val="18"/>
                <w:szCs w:val="18"/>
              </w:rPr>
              <w:t>6.2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услуга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по необходимости</w:t>
            </w: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4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179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w w:val="93"/>
                <w:sz w:val="18"/>
                <w:szCs w:val="18"/>
              </w:rPr>
              <w:t>6.3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ind w:left="40"/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услуга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по необходимости</w:t>
            </w: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4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148"/>
        </w:trPr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w w:val="93"/>
                <w:sz w:val="18"/>
                <w:szCs w:val="18"/>
              </w:rPr>
              <w:t>6.4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spacing w:line="147" w:lineRule="exact"/>
              <w:ind w:left="40"/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консультирование по вопросам, связанным с правом граждан на социальное обслуживание и защиту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услуга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w w:val="91"/>
                <w:sz w:val="18"/>
                <w:szCs w:val="18"/>
              </w:rPr>
              <w:t>1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jc w:val="center"/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по необходимости</w:t>
            </w: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84"/>
        </w:trPr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  <w:r w:rsidRPr="00B13401">
              <w:rPr>
                <w:rFonts w:eastAsia="Times New Roman"/>
                <w:sz w:val="18"/>
                <w:szCs w:val="18"/>
              </w:rPr>
              <w:t>своих интересов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  <w:tr w:rsidR="00B13401" w:rsidRPr="00B13401" w:rsidTr="00B13401">
        <w:trPr>
          <w:trHeight w:val="8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3401" w:rsidRPr="00B13401" w:rsidRDefault="00B13401" w:rsidP="00E05B66">
            <w:pPr>
              <w:rPr>
                <w:sz w:val="18"/>
                <w:szCs w:val="18"/>
              </w:rPr>
            </w:pPr>
          </w:p>
        </w:tc>
      </w:tr>
    </w:tbl>
    <w:p w:rsidR="00B13401" w:rsidRPr="00B13401" w:rsidRDefault="00B13401" w:rsidP="00B13401">
      <w:pPr>
        <w:spacing w:line="20" w:lineRule="exact"/>
        <w:rPr>
          <w:sz w:val="18"/>
          <w:szCs w:val="18"/>
        </w:rPr>
      </w:pPr>
      <w:r w:rsidRPr="00B13401">
        <w:rPr>
          <w:sz w:val="18"/>
          <w:szCs w:val="18"/>
        </w:rPr>
        <w:pict>
          <v:line id="Shape 3" o:spid="_x0000_s1026" style="position:absolute;z-index:251660288;visibility:visible;mso-wrap-distance-left:0;mso-wrap-distance-right:0;mso-position-horizontal-relative:text;mso-position-vertical-relative:text" from="-20pt,349.4pt" to="575.3pt,349.4pt" o:allowincell="f" strokeweight=".5pt"/>
        </w:pict>
      </w:r>
    </w:p>
    <w:p w:rsidR="00B13401" w:rsidRPr="00B13401" w:rsidRDefault="00B13401" w:rsidP="00B13401">
      <w:pPr>
        <w:spacing w:line="200" w:lineRule="exact"/>
        <w:rPr>
          <w:sz w:val="18"/>
          <w:szCs w:val="18"/>
        </w:rPr>
      </w:pPr>
    </w:p>
    <w:p w:rsidR="00B13401" w:rsidRPr="00B13401" w:rsidRDefault="00B13401" w:rsidP="00B13401">
      <w:pPr>
        <w:spacing w:line="200" w:lineRule="exact"/>
        <w:rPr>
          <w:sz w:val="18"/>
          <w:szCs w:val="18"/>
        </w:rPr>
      </w:pPr>
    </w:p>
    <w:p w:rsidR="00B13401" w:rsidRPr="00B13401" w:rsidRDefault="00B13401" w:rsidP="00B13401">
      <w:pPr>
        <w:spacing w:line="200" w:lineRule="exact"/>
        <w:rPr>
          <w:sz w:val="18"/>
          <w:szCs w:val="18"/>
        </w:rPr>
      </w:pPr>
    </w:p>
    <w:p w:rsidR="00B13401" w:rsidRPr="00B13401" w:rsidRDefault="00B13401" w:rsidP="00B13401">
      <w:pPr>
        <w:spacing w:line="200" w:lineRule="exact"/>
        <w:rPr>
          <w:sz w:val="18"/>
          <w:szCs w:val="18"/>
        </w:rPr>
      </w:pPr>
    </w:p>
    <w:p w:rsidR="00B13401" w:rsidRDefault="00B13401" w:rsidP="00B13401">
      <w:pPr>
        <w:spacing w:line="200" w:lineRule="exact"/>
        <w:rPr>
          <w:sz w:val="20"/>
          <w:szCs w:val="20"/>
        </w:rPr>
      </w:pPr>
    </w:p>
    <w:p w:rsidR="00DE4801" w:rsidRDefault="00DE4801" w:rsidP="00B13401">
      <w:pPr>
        <w:ind w:left="-851" w:firstLine="851"/>
      </w:pPr>
    </w:p>
    <w:sectPr w:rsidR="00DE4801" w:rsidSect="00B1340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B13401"/>
    <w:rsid w:val="00B13401"/>
    <w:rsid w:val="00DE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Living</dc:creator>
  <cp:keywords/>
  <dc:description/>
  <cp:lastModifiedBy>Living</cp:lastModifiedBy>
  <cp:revision>2</cp:revision>
  <dcterms:created xsi:type="dcterms:W3CDTF">2022-02-11T00:40:00Z</dcterms:created>
  <dcterms:modified xsi:type="dcterms:W3CDTF">2022-02-11T00:43:00Z</dcterms:modified>
</cp:coreProperties>
</file>